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77E" w:rsidRPr="00E30D9F" w:rsidRDefault="002E2363" w:rsidP="002E6F86">
      <w:pPr>
        <w:spacing w:after="0" w:line="240" w:lineRule="auto"/>
        <w:jc w:val="center"/>
        <w:rPr>
          <w:b/>
          <w:sz w:val="32"/>
        </w:rPr>
      </w:pPr>
      <w:bookmarkStart w:id="0" w:name="_GoBack"/>
      <w:r w:rsidRPr="00E30D9F">
        <w:rPr>
          <w:b/>
          <w:noProof/>
          <w:sz w:val="32"/>
        </w:rPr>
        <w:drawing>
          <wp:anchor distT="0" distB="0" distL="114300" distR="114300" simplePos="0" relativeHeight="251659264" behindDoc="0" locked="0" layoutInCell="1" allowOverlap="1" wp14:anchorId="7754408C" wp14:editId="763D33A4">
            <wp:simplePos x="0" y="0"/>
            <wp:positionH relativeFrom="margin">
              <wp:posOffset>-232260</wp:posOffset>
            </wp:positionH>
            <wp:positionV relativeFrom="paragraph">
              <wp:posOffset>-5715</wp:posOffset>
            </wp:positionV>
            <wp:extent cx="1356694" cy="129032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R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6694" cy="1290320"/>
                    </a:xfrm>
                    <a:prstGeom prst="rect">
                      <a:avLst/>
                    </a:prstGeom>
                  </pic:spPr>
                </pic:pic>
              </a:graphicData>
            </a:graphic>
            <wp14:sizeRelH relativeFrom="margin">
              <wp14:pctWidth>0</wp14:pctWidth>
            </wp14:sizeRelH>
            <wp14:sizeRelV relativeFrom="margin">
              <wp14:pctHeight>0</wp14:pctHeight>
            </wp14:sizeRelV>
          </wp:anchor>
        </w:drawing>
      </w:r>
      <w:bookmarkEnd w:id="0"/>
      <w:r w:rsidR="007A577E" w:rsidRPr="00E30D9F">
        <w:rPr>
          <w:b/>
          <w:sz w:val="32"/>
        </w:rPr>
        <w:t>Specialized Emergency Response Program</w:t>
      </w:r>
    </w:p>
    <w:p w:rsidR="00DC66CD" w:rsidRPr="00E30D9F" w:rsidRDefault="00783456" w:rsidP="00DC66CD">
      <w:pPr>
        <w:spacing w:after="0" w:line="240" w:lineRule="auto"/>
        <w:jc w:val="center"/>
        <w:rPr>
          <w:b/>
          <w:sz w:val="32"/>
        </w:rPr>
      </w:pPr>
      <w:r w:rsidRPr="00E30D9F">
        <w:rPr>
          <w:b/>
          <w:sz w:val="32"/>
        </w:rPr>
        <w:t>o</w:t>
      </w:r>
      <w:r w:rsidR="007A577E" w:rsidRPr="00E30D9F">
        <w:rPr>
          <w:b/>
          <w:sz w:val="32"/>
        </w:rPr>
        <w:t>f Whatcom County</w:t>
      </w:r>
    </w:p>
    <w:p w:rsidR="00EA7CD1" w:rsidRPr="00EA7CD1" w:rsidRDefault="00EA7CD1" w:rsidP="00DC66CD">
      <w:pPr>
        <w:spacing w:after="0" w:line="240" w:lineRule="auto"/>
        <w:jc w:val="center"/>
        <w:rPr>
          <w:b/>
          <w:sz w:val="28"/>
        </w:rPr>
      </w:pPr>
      <w:r w:rsidRPr="00EA7CD1">
        <w:rPr>
          <w:b/>
          <w:sz w:val="28"/>
        </w:rPr>
        <w:t>Hazardous Materials Unit</w:t>
      </w:r>
    </w:p>
    <w:p w:rsidR="007A577E" w:rsidRDefault="007A577E" w:rsidP="00DC66CD">
      <w:pPr>
        <w:spacing w:after="0" w:line="240" w:lineRule="auto"/>
        <w:jc w:val="center"/>
      </w:pPr>
      <w:r w:rsidRPr="007A577E">
        <w:t>PO BOX 871</w:t>
      </w:r>
      <w:r w:rsidR="00EA7CD1">
        <w:t xml:space="preserve">, </w:t>
      </w:r>
      <w:r w:rsidRPr="007A577E">
        <w:t>Bellingham, WA 98227</w:t>
      </w:r>
    </w:p>
    <w:p w:rsidR="002E6F86" w:rsidRPr="001A52B3" w:rsidRDefault="00D01C96" w:rsidP="00DC66CD">
      <w:pPr>
        <w:spacing w:after="0" w:line="240" w:lineRule="auto"/>
        <w:jc w:val="center"/>
      </w:pPr>
      <w:hyperlink r:id="rId9" w:history="1">
        <w:r w:rsidR="001A52B3" w:rsidRPr="001A52B3">
          <w:rPr>
            <w:rStyle w:val="Hyperlink"/>
          </w:rPr>
          <w:t>serphazmat@gmail.com</w:t>
        </w:r>
      </w:hyperlink>
    </w:p>
    <w:p w:rsidR="002E6F86" w:rsidRDefault="00EA7CD1" w:rsidP="00DC66CD">
      <w:pPr>
        <w:spacing w:after="0" w:line="240" w:lineRule="auto"/>
        <w:jc w:val="center"/>
      </w:pPr>
      <w:r>
        <w:t>Phone</w:t>
      </w:r>
      <w:r w:rsidR="001A52B3">
        <w:t xml:space="preserve"> </w:t>
      </w:r>
      <w:r w:rsidR="00905BBC" w:rsidRPr="001A52B3">
        <w:t>(360)756-5020</w:t>
      </w:r>
      <w:r>
        <w:t xml:space="preserve">   Fax (360) 715-1851</w:t>
      </w:r>
    </w:p>
    <w:p w:rsidR="00EA7CD1" w:rsidRDefault="00EA7CD1" w:rsidP="00DC66CD">
      <w:pPr>
        <w:spacing w:after="0" w:line="240" w:lineRule="auto"/>
        <w:jc w:val="center"/>
      </w:pPr>
    </w:p>
    <w:p w:rsidR="00EA7CD1" w:rsidRPr="00EA7CD1" w:rsidRDefault="00EA7CD1" w:rsidP="00EA7CD1">
      <w:pPr>
        <w:spacing w:after="0" w:line="240" w:lineRule="auto"/>
        <w:rPr>
          <w:b/>
          <w:i/>
        </w:rPr>
      </w:pPr>
      <w:r w:rsidRPr="00EA7CD1">
        <w:rPr>
          <w:b/>
          <w:i/>
        </w:rPr>
        <w:t>PUBLIC/PRIVATE</w:t>
      </w:r>
    </w:p>
    <w:p w:rsidR="00EA7CD1" w:rsidRDefault="00EA7CD1" w:rsidP="00EA7CD1">
      <w:pPr>
        <w:spacing w:after="0" w:line="240" w:lineRule="auto"/>
        <w:rPr>
          <w:b/>
          <w:i/>
        </w:rPr>
      </w:pPr>
      <w:r w:rsidRPr="00EA7CD1">
        <w:rPr>
          <w:b/>
          <w:i/>
        </w:rPr>
        <w:t xml:space="preserve">  PARTNERSHIP</w:t>
      </w:r>
    </w:p>
    <w:p w:rsidR="00EA7CD1" w:rsidRDefault="00EA7CD1" w:rsidP="00EA7CD1">
      <w:pPr>
        <w:spacing w:after="0" w:line="240" w:lineRule="auto"/>
      </w:pPr>
    </w:p>
    <w:p w:rsidR="00EA7CD1" w:rsidRDefault="00EA7CD1" w:rsidP="00EA7CD1">
      <w:pPr>
        <w:spacing w:after="0" w:line="240" w:lineRule="auto"/>
        <w:jc w:val="center"/>
        <w:rPr>
          <w:b/>
          <w:sz w:val="28"/>
        </w:rPr>
      </w:pPr>
      <w:r w:rsidRPr="00EA7CD1">
        <w:rPr>
          <w:b/>
          <w:sz w:val="28"/>
        </w:rPr>
        <w:t>TEAM MEMBER</w:t>
      </w:r>
      <w:r w:rsidR="004F14E1">
        <w:rPr>
          <w:b/>
          <w:sz w:val="28"/>
        </w:rPr>
        <w:t xml:space="preserve"> </w:t>
      </w:r>
      <w:r w:rsidRPr="00EA7CD1">
        <w:rPr>
          <w:b/>
          <w:sz w:val="28"/>
        </w:rPr>
        <w:t>APPLICANT</w:t>
      </w:r>
      <w:r w:rsidR="00AD34BC">
        <w:rPr>
          <w:b/>
          <w:sz w:val="28"/>
        </w:rPr>
        <w:t xml:space="preserve"> PACKET</w:t>
      </w:r>
    </w:p>
    <w:p w:rsidR="00AD34BC" w:rsidRPr="00AD34BC" w:rsidRDefault="00AD34BC" w:rsidP="00EA7CD1">
      <w:pPr>
        <w:spacing w:after="0" w:line="240" w:lineRule="auto"/>
        <w:jc w:val="center"/>
        <w:rPr>
          <w:sz w:val="28"/>
        </w:rPr>
      </w:pPr>
      <w:r>
        <w:rPr>
          <w:sz w:val="28"/>
        </w:rPr>
        <w:t>ENCLOSED:  Requirements and Forms</w:t>
      </w:r>
    </w:p>
    <w:p w:rsidR="00F77948" w:rsidRDefault="00F77948" w:rsidP="00EA7CD1">
      <w:pPr>
        <w:spacing w:after="0" w:line="240" w:lineRule="auto"/>
        <w:jc w:val="center"/>
        <w:rPr>
          <w:sz w:val="24"/>
        </w:rPr>
      </w:pPr>
    </w:p>
    <w:p w:rsidR="00AD34BC" w:rsidRPr="00091E8D" w:rsidRDefault="00AD34BC" w:rsidP="00AD34BC">
      <w:pPr>
        <w:spacing w:line="240" w:lineRule="auto"/>
        <w:rPr>
          <w:sz w:val="28"/>
        </w:rPr>
      </w:pPr>
      <w:r w:rsidRPr="00091E8D">
        <w:rPr>
          <w:sz w:val="28"/>
        </w:rPr>
        <w:t>Each applicant is expected to participate for a minimum of three (3) years.</w:t>
      </w:r>
    </w:p>
    <w:p w:rsidR="00AD34BC" w:rsidRPr="00091E8D" w:rsidRDefault="00AD34BC" w:rsidP="00AD34BC">
      <w:pPr>
        <w:spacing w:line="240" w:lineRule="auto"/>
        <w:rPr>
          <w:sz w:val="28"/>
        </w:rPr>
      </w:pPr>
      <w:r w:rsidRPr="00091E8D">
        <w:rPr>
          <w:sz w:val="28"/>
        </w:rPr>
        <w:t>Applicant must have a high school diploma, or equivalent.</w:t>
      </w:r>
    </w:p>
    <w:p w:rsidR="00AD34BC" w:rsidRPr="00091E8D" w:rsidRDefault="00AD34BC" w:rsidP="00AD34BC">
      <w:pPr>
        <w:spacing w:line="240" w:lineRule="auto"/>
        <w:rPr>
          <w:sz w:val="28"/>
        </w:rPr>
      </w:pPr>
      <w:r w:rsidRPr="00091E8D">
        <w:rPr>
          <w:sz w:val="28"/>
        </w:rPr>
        <w:t>Applicant must be at least twenty-one (21) years of age.</w:t>
      </w:r>
    </w:p>
    <w:p w:rsidR="00AD34BC" w:rsidRPr="00091E8D" w:rsidRDefault="00AD34BC" w:rsidP="00AD34BC">
      <w:pPr>
        <w:spacing w:line="240" w:lineRule="auto"/>
        <w:rPr>
          <w:sz w:val="28"/>
        </w:rPr>
      </w:pPr>
      <w:r w:rsidRPr="00091E8D">
        <w:rPr>
          <w:sz w:val="28"/>
        </w:rPr>
        <w:t>Applicant must have a valid Washington State driver’s license.</w:t>
      </w:r>
    </w:p>
    <w:p w:rsidR="00AD34BC" w:rsidRPr="00091E8D" w:rsidRDefault="00AD34BC" w:rsidP="00AD34BC">
      <w:pPr>
        <w:spacing w:line="240" w:lineRule="auto"/>
        <w:rPr>
          <w:sz w:val="28"/>
        </w:rPr>
      </w:pPr>
      <w:r w:rsidRPr="00091E8D">
        <w:rPr>
          <w:sz w:val="28"/>
        </w:rPr>
        <w:t>Applicant shall not have been convicted of any felony.</w:t>
      </w:r>
    </w:p>
    <w:p w:rsidR="00AD34BC" w:rsidRPr="00091E8D" w:rsidRDefault="00AD34BC" w:rsidP="00AD34BC">
      <w:pPr>
        <w:spacing w:line="240" w:lineRule="auto"/>
        <w:rPr>
          <w:sz w:val="28"/>
        </w:rPr>
      </w:pPr>
      <w:r w:rsidRPr="00091E8D">
        <w:rPr>
          <w:sz w:val="28"/>
        </w:rPr>
        <w:t>Applicants should be available for response on a 24-hr., 7 days per week basis; with employment, vacation, etc. as an acceptable exception, with prior Team notification.</w:t>
      </w:r>
    </w:p>
    <w:p w:rsidR="00AD34BC" w:rsidRPr="00091E8D" w:rsidRDefault="000E1293" w:rsidP="00AD34BC">
      <w:pPr>
        <w:spacing w:line="240" w:lineRule="auto"/>
        <w:rPr>
          <w:sz w:val="28"/>
        </w:rPr>
      </w:pPr>
      <w:r w:rsidRPr="00091E8D">
        <w:rPr>
          <w:sz w:val="28"/>
        </w:rPr>
        <w:t>Prospective Team members shall have NFPA 472 Operations level certification (or Team accepted equivalent program) prior to applying.</w:t>
      </w:r>
    </w:p>
    <w:p w:rsidR="000E1293" w:rsidRPr="00091E8D" w:rsidRDefault="000E1293" w:rsidP="00AD34BC">
      <w:pPr>
        <w:spacing w:line="240" w:lineRule="auto"/>
        <w:rPr>
          <w:sz w:val="28"/>
        </w:rPr>
      </w:pPr>
      <w:r w:rsidRPr="00091E8D">
        <w:rPr>
          <w:sz w:val="28"/>
        </w:rPr>
        <w:t>Team members must complete a program meeting the current NFPA 472 Technician course.</w:t>
      </w:r>
    </w:p>
    <w:p w:rsidR="000E1293" w:rsidRPr="00091E8D" w:rsidRDefault="000E1293" w:rsidP="00AD34BC">
      <w:pPr>
        <w:spacing w:line="240" w:lineRule="auto"/>
        <w:rPr>
          <w:sz w:val="28"/>
        </w:rPr>
      </w:pPr>
      <w:r w:rsidRPr="00091E8D">
        <w:rPr>
          <w:sz w:val="28"/>
        </w:rPr>
        <w:t>Team members will be required to attend on-going training classes and drills.  The attendance levels will be 80% as a minimum.  (This will require approximately 40 hours per year).</w:t>
      </w:r>
    </w:p>
    <w:p w:rsidR="000E1293" w:rsidRPr="00091E8D" w:rsidRDefault="000E1293" w:rsidP="00AD34BC">
      <w:pPr>
        <w:spacing w:line="240" w:lineRule="auto"/>
        <w:rPr>
          <w:sz w:val="28"/>
        </w:rPr>
      </w:pPr>
      <w:r w:rsidRPr="00091E8D">
        <w:rPr>
          <w:sz w:val="28"/>
        </w:rPr>
        <w:t>Must certify with, and maintain, certification with SCBA used by the Team, as required by WAC 296-305.</w:t>
      </w:r>
    </w:p>
    <w:p w:rsidR="000E1293" w:rsidRPr="00091E8D" w:rsidRDefault="000E1293" w:rsidP="00AD34BC">
      <w:pPr>
        <w:spacing w:line="240" w:lineRule="auto"/>
        <w:rPr>
          <w:sz w:val="28"/>
        </w:rPr>
      </w:pPr>
      <w:r w:rsidRPr="00091E8D">
        <w:rPr>
          <w:sz w:val="28"/>
        </w:rPr>
        <w:t>Each Team member shall have a physical examination on an annual basis.  This physical shall meet WAC 296-62-3050.</w:t>
      </w:r>
    </w:p>
    <w:p w:rsidR="000E1293" w:rsidRPr="00091E8D" w:rsidRDefault="000E1293" w:rsidP="00AD34BC">
      <w:pPr>
        <w:spacing w:line="240" w:lineRule="auto"/>
        <w:rPr>
          <w:sz w:val="28"/>
        </w:rPr>
      </w:pPr>
      <w:r w:rsidRPr="00091E8D">
        <w:rPr>
          <w:sz w:val="28"/>
        </w:rPr>
        <w:t xml:space="preserve">Must maintain medical </w:t>
      </w:r>
      <w:proofErr w:type="gramStart"/>
      <w:r w:rsidRPr="00091E8D">
        <w:rPr>
          <w:sz w:val="28"/>
        </w:rPr>
        <w:t>requirements, and</w:t>
      </w:r>
      <w:proofErr w:type="gramEnd"/>
      <w:r w:rsidRPr="00091E8D">
        <w:rPr>
          <w:sz w:val="28"/>
        </w:rPr>
        <w:t xml:space="preserve"> submit annual “fit-to-perform” statement, as per WAC 296-62-3050.  The costs for this medical monitoring shall be </w:t>
      </w:r>
      <w:proofErr w:type="spellStart"/>
      <w:r w:rsidRPr="00091E8D">
        <w:rPr>
          <w:sz w:val="28"/>
        </w:rPr>
        <w:t>born</w:t>
      </w:r>
      <w:proofErr w:type="spellEnd"/>
      <w:r w:rsidRPr="00091E8D">
        <w:rPr>
          <w:sz w:val="28"/>
        </w:rPr>
        <w:t xml:space="preserve"> by the sponsoring agency or the individual if a non-affiliated member.</w:t>
      </w:r>
    </w:p>
    <w:p w:rsidR="000E1293" w:rsidRPr="00091E8D" w:rsidRDefault="000E1293" w:rsidP="00AD34BC">
      <w:pPr>
        <w:spacing w:line="240" w:lineRule="auto"/>
        <w:rPr>
          <w:sz w:val="28"/>
        </w:rPr>
      </w:pPr>
      <w:r w:rsidRPr="00091E8D">
        <w:rPr>
          <w:sz w:val="28"/>
        </w:rPr>
        <w:lastRenderedPageBreak/>
        <w:t>All Team members shall maintain such a level of physical fitness as to not jeopardize themselves or others during periods of extreme physical activity.</w:t>
      </w:r>
    </w:p>
    <w:p w:rsidR="000E1293" w:rsidRPr="00091E8D" w:rsidRDefault="000E1293" w:rsidP="00AD34BC">
      <w:pPr>
        <w:spacing w:line="240" w:lineRule="auto"/>
        <w:rPr>
          <w:sz w:val="28"/>
        </w:rPr>
      </w:pPr>
      <w:r w:rsidRPr="00091E8D">
        <w:rPr>
          <w:sz w:val="28"/>
        </w:rPr>
        <w:t xml:space="preserve">Each applicant shall submit a signed application, a signed Sponsoring Agency form, a photocopy of their Washington state </w:t>
      </w:r>
      <w:r w:rsidR="00764585" w:rsidRPr="00091E8D">
        <w:rPr>
          <w:sz w:val="28"/>
        </w:rPr>
        <w:t>driver’s</w:t>
      </w:r>
      <w:r w:rsidRPr="00091E8D">
        <w:rPr>
          <w:sz w:val="28"/>
        </w:rPr>
        <w:t xml:space="preserve"> license, and a report of a physical examination which occurred within the last twelve (12) months.</w:t>
      </w:r>
    </w:p>
    <w:p w:rsidR="000E1293" w:rsidRPr="00091E8D" w:rsidRDefault="00B151AC" w:rsidP="00AD34BC">
      <w:pPr>
        <w:spacing w:line="240" w:lineRule="auto"/>
        <w:rPr>
          <w:sz w:val="28"/>
        </w:rPr>
      </w:pPr>
      <w:r w:rsidRPr="00091E8D">
        <w:rPr>
          <w:sz w:val="28"/>
        </w:rPr>
        <w:t xml:space="preserve">“Sponsoring Agencies” are Whatcom County </w:t>
      </w:r>
      <w:r w:rsidR="00197EC9" w:rsidRPr="00091E8D">
        <w:rPr>
          <w:sz w:val="28"/>
        </w:rPr>
        <w:t>f</w:t>
      </w:r>
      <w:r w:rsidRPr="00091E8D">
        <w:rPr>
          <w:sz w:val="28"/>
        </w:rPr>
        <w:t xml:space="preserve">ire </w:t>
      </w:r>
      <w:r w:rsidR="007C2CE3" w:rsidRPr="00091E8D">
        <w:rPr>
          <w:sz w:val="28"/>
        </w:rPr>
        <w:t>d</w:t>
      </w:r>
      <w:r w:rsidRPr="00091E8D">
        <w:rPr>
          <w:sz w:val="28"/>
        </w:rPr>
        <w:t xml:space="preserve">istricts, </w:t>
      </w:r>
      <w:r w:rsidR="007C2CE3" w:rsidRPr="00091E8D">
        <w:rPr>
          <w:sz w:val="28"/>
        </w:rPr>
        <w:t>c</w:t>
      </w:r>
      <w:r w:rsidRPr="00091E8D">
        <w:rPr>
          <w:sz w:val="28"/>
        </w:rPr>
        <w:t xml:space="preserve">ity fire </w:t>
      </w:r>
      <w:r w:rsidR="007C2CE3" w:rsidRPr="00091E8D">
        <w:rPr>
          <w:sz w:val="28"/>
        </w:rPr>
        <w:t>d</w:t>
      </w:r>
      <w:r w:rsidRPr="00091E8D">
        <w:rPr>
          <w:sz w:val="28"/>
        </w:rPr>
        <w:t xml:space="preserve">epartments, and private organizations which have signed the agreement that founded the Specialized Emergency Response </w:t>
      </w:r>
      <w:proofErr w:type="gramStart"/>
      <w:r w:rsidRPr="00091E8D">
        <w:rPr>
          <w:sz w:val="28"/>
        </w:rPr>
        <w:t>Program, and</w:t>
      </w:r>
      <w:proofErr w:type="gramEnd"/>
      <w:r w:rsidRPr="00091E8D">
        <w:rPr>
          <w:sz w:val="28"/>
        </w:rPr>
        <w:t xml:space="preserve"> maintain status as “voting members.”</w:t>
      </w:r>
    </w:p>
    <w:p w:rsidR="00B151AC" w:rsidRPr="00091E8D" w:rsidRDefault="00B151AC" w:rsidP="00AD34BC">
      <w:pPr>
        <w:spacing w:line="240" w:lineRule="auto"/>
        <w:rPr>
          <w:sz w:val="28"/>
        </w:rPr>
      </w:pPr>
      <w:r w:rsidRPr="00091E8D">
        <w:rPr>
          <w:sz w:val="28"/>
        </w:rPr>
        <w:t xml:space="preserve">A “non-affiliated member” is defined as a Team member or Team applicant, who chooses to accept the responsibilities of this sponsor.  Some of the responsibilities that may be incurred are the costs of medical monitoring, special uniform costs, training costs, etc.  A non-affiliated member shall sign the “Sponsoring Agency” </w:t>
      </w:r>
      <w:proofErr w:type="gramStart"/>
      <w:r w:rsidRPr="00091E8D">
        <w:rPr>
          <w:sz w:val="28"/>
        </w:rPr>
        <w:t>form, and</w:t>
      </w:r>
      <w:proofErr w:type="gramEnd"/>
      <w:r w:rsidRPr="00091E8D">
        <w:rPr>
          <w:sz w:val="28"/>
        </w:rPr>
        <w:t xml:space="preserve"> make obvious visible notation that this is a non-affiliated member.</w:t>
      </w:r>
    </w:p>
    <w:p w:rsidR="00B151AC" w:rsidRPr="00091E8D" w:rsidRDefault="00B151AC" w:rsidP="00AD34BC">
      <w:pPr>
        <w:spacing w:line="240" w:lineRule="auto"/>
        <w:rPr>
          <w:sz w:val="28"/>
        </w:rPr>
      </w:pPr>
      <w:r w:rsidRPr="00091E8D">
        <w:rPr>
          <w:sz w:val="28"/>
        </w:rPr>
        <w:t>All Team members shall follow all Operational Guidelines, and all policies adopted by the Board of Directors of the corporation.</w:t>
      </w:r>
    </w:p>
    <w:p w:rsidR="00B151AC" w:rsidRPr="00091E8D" w:rsidRDefault="00B151AC" w:rsidP="00AD34BC">
      <w:pPr>
        <w:spacing w:line="240" w:lineRule="auto"/>
        <w:rPr>
          <w:sz w:val="28"/>
        </w:rPr>
      </w:pPr>
      <w:r w:rsidRPr="00091E8D">
        <w:rPr>
          <w:sz w:val="28"/>
        </w:rPr>
        <w:t>Each Team member shall be issued various materials while a Team member; such as books, pager, and various equipment.  Each member shall be expected to care for these materials and will be expected to cover the replacement costs if lost or damaged through abuse, neglect, or negligence.  All Team materials will be returned upon separation from the Team.</w:t>
      </w:r>
    </w:p>
    <w:p w:rsidR="00B151AC" w:rsidRPr="00091E8D" w:rsidRDefault="00B151AC" w:rsidP="00091E8D">
      <w:pPr>
        <w:tabs>
          <w:tab w:val="left" w:pos="4320"/>
        </w:tabs>
        <w:spacing w:after="0" w:line="240" w:lineRule="auto"/>
        <w:rPr>
          <w:sz w:val="28"/>
        </w:rPr>
      </w:pPr>
      <w:r w:rsidRPr="00091E8D">
        <w:rPr>
          <w:sz w:val="28"/>
        </w:rPr>
        <w:t>Attached are the following forms:</w:t>
      </w:r>
      <w:r w:rsidR="00091E8D" w:rsidRPr="00091E8D">
        <w:rPr>
          <w:sz w:val="28"/>
        </w:rPr>
        <w:tab/>
      </w:r>
      <w:r w:rsidRPr="00091E8D">
        <w:rPr>
          <w:sz w:val="28"/>
        </w:rPr>
        <w:t>Team Member Application</w:t>
      </w:r>
    </w:p>
    <w:p w:rsidR="00B151AC" w:rsidRPr="00091E8D" w:rsidRDefault="007D02D5" w:rsidP="00091E8D">
      <w:pPr>
        <w:tabs>
          <w:tab w:val="left" w:pos="4320"/>
        </w:tabs>
        <w:spacing w:after="0" w:line="240" w:lineRule="auto"/>
        <w:rPr>
          <w:sz w:val="28"/>
        </w:rPr>
      </w:pPr>
      <w:r w:rsidRPr="00091E8D">
        <w:rPr>
          <w:sz w:val="28"/>
        </w:rPr>
        <w:tab/>
      </w:r>
      <w:r w:rsidR="00B151AC" w:rsidRPr="00091E8D">
        <w:rPr>
          <w:sz w:val="28"/>
        </w:rPr>
        <w:t>Sponsoring Agency form</w:t>
      </w:r>
    </w:p>
    <w:p w:rsidR="00B151AC" w:rsidRPr="00091E8D" w:rsidRDefault="00091E8D" w:rsidP="00091E8D">
      <w:pPr>
        <w:tabs>
          <w:tab w:val="left" w:pos="4320"/>
        </w:tabs>
        <w:spacing w:after="0" w:line="240" w:lineRule="auto"/>
        <w:rPr>
          <w:sz w:val="28"/>
        </w:rPr>
      </w:pPr>
      <w:r w:rsidRPr="00091E8D">
        <w:rPr>
          <w:sz w:val="28"/>
        </w:rPr>
        <w:tab/>
      </w:r>
      <w:r w:rsidR="00B151AC" w:rsidRPr="00091E8D">
        <w:rPr>
          <w:sz w:val="28"/>
        </w:rPr>
        <w:t>Fit-to-Perform Statement</w:t>
      </w:r>
    </w:p>
    <w:p w:rsidR="00B151AC" w:rsidRPr="00091E8D" w:rsidRDefault="00B151AC" w:rsidP="00AD34BC">
      <w:pPr>
        <w:spacing w:line="240" w:lineRule="auto"/>
        <w:rPr>
          <w:sz w:val="28"/>
        </w:rPr>
      </w:pPr>
    </w:p>
    <w:p w:rsidR="00B151AC" w:rsidRPr="00091E8D" w:rsidRDefault="00B151AC" w:rsidP="00B151AC">
      <w:pPr>
        <w:spacing w:after="0" w:line="240" w:lineRule="auto"/>
        <w:rPr>
          <w:sz w:val="28"/>
        </w:rPr>
      </w:pPr>
      <w:r w:rsidRPr="00091E8D">
        <w:rPr>
          <w:sz w:val="28"/>
        </w:rPr>
        <w:t>Chuck Henkel</w:t>
      </w:r>
    </w:p>
    <w:p w:rsidR="00B151AC" w:rsidRPr="00091E8D" w:rsidRDefault="00B151AC" w:rsidP="00B151AC">
      <w:pPr>
        <w:spacing w:after="0" w:line="240" w:lineRule="auto"/>
        <w:rPr>
          <w:sz w:val="28"/>
        </w:rPr>
      </w:pPr>
      <w:r w:rsidRPr="00091E8D">
        <w:rPr>
          <w:sz w:val="28"/>
        </w:rPr>
        <w:t>Specialized Emergency Response Program</w:t>
      </w:r>
    </w:p>
    <w:p w:rsidR="00B151AC" w:rsidRPr="00091E8D" w:rsidRDefault="00B151AC" w:rsidP="00B151AC">
      <w:pPr>
        <w:spacing w:after="0" w:line="240" w:lineRule="auto"/>
        <w:rPr>
          <w:sz w:val="28"/>
        </w:rPr>
      </w:pPr>
      <w:r w:rsidRPr="00091E8D">
        <w:rPr>
          <w:sz w:val="28"/>
        </w:rPr>
        <w:t>Hazardous Materials Unit Team Leader</w:t>
      </w:r>
    </w:p>
    <w:sectPr w:rsidR="00B151AC" w:rsidRPr="00091E8D" w:rsidSect="00EA7CD1">
      <w:footerReference w:type="default" r:id="rId10"/>
      <w:pgSz w:w="12240" w:h="15840" w:code="1"/>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84C" w:rsidRDefault="004E384C" w:rsidP="007D02D5">
      <w:pPr>
        <w:spacing w:after="0" w:line="240" w:lineRule="auto"/>
      </w:pPr>
      <w:r>
        <w:separator/>
      </w:r>
    </w:p>
  </w:endnote>
  <w:endnote w:type="continuationSeparator" w:id="0">
    <w:p w:rsidR="004E384C" w:rsidRDefault="004E384C" w:rsidP="007D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604017"/>
      <w:docPartObj>
        <w:docPartGallery w:val="Page Numbers (Bottom of Page)"/>
        <w:docPartUnique/>
      </w:docPartObj>
    </w:sdtPr>
    <w:sdtEndPr>
      <w:rPr>
        <w:noProof/>
      </w:rPr>
    </w:sdtEndPr>
    <w:sdtContent>
      <w:p w:rsidR="007D02D5" w:rsidRDefault="007D02D5">
        <w:pPr>
          <w:pStyle w:val="Footer"/>
          <w:jc w:val="center"/>
        </w:pPr>
        <w:r>
          <w:fldChar w:fldCharType="begin"/>
        </w:r>
        <w:r>
          <w:instrText xml:space="preserve"> PAGE   \* MERGEFORMAT </w:instrText>
        </w:r>
        <w:r>
          <w:fldChar w:fldCharType="separate"/>
        </w:r>
        <w:r w:rsidR="004E384C">
          <w:rPr>
            <w:noProof/>
          </w:rPr>
          <w:t>1</w:t>
        </w:r>
        <w:r>
          <w:rPr>
            <w:noProof/>
          </w:rPr>
          <w:fldChar w:fldCharType="end"/>
        </w:r>
      </w:p>
    </w:sdtContent>
  </w:sdt>
  <w:p w:rsidR="007D02D5" w:rsidRPr="004C5DCF" w:rsidRDefault="007D02D5">
    <w:pPr>
      <w:pStyle w:val="Footer"/>
      <w:rPr>
        <w:sz w:val="16"/>
      </w:rPr>
    </w:pPr>
    <w:r w:rsidRPr="004C5DCF">
      <w:rPr>
        <w:sz w:val="16"/>
      </w:rPr>
      <w:t>11/28/17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84C" w:rsidRDefault="004E384C" w:rsidP="007D02D5">
      <w:pPr>
        <w:spacing w:after="0" w:line="240" w:lineRule="auto"/>
      </w:pPr>
      <w:r>
        <w:separator/>
      </w:r>
    </w:p>
  </w:footnote>
  <w:footnote w:type="continuationSeparator" w:id="0">
    <w:p w:rsidR="004E384C" w:rsidRDefault="004E384C" w:rsidP="007D0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D67"/>
    <w:multiLevelType w:val="hybridMultilevel"/>
    <w:tmpl w:val="0B8C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FD"/>
    <w:rsid w:val="00091E8D"/>
    <w:rsid w:val="0009254F"/>
    <w:rsid w:val="000B7EF1"/>
    <w:rsid w:val="000E1293"/>
    <w:rsid w:val="001040E5"/>
    <w:rsid w:val="00197EC9"/>
    <w:rsid w:val="001A52B3"/>
    <w:rsid w:val="002341D3"/>
    <w:rsid w:val="00271521"/>
    <w:rsid w:val="002D06E7"/>
    <w:rsid w:val="002E2363"/>
    <w:rsid w:val="002E6F86"/>
    <w:rsid w:val="00324F7D"/>
    <w:rsid w:val="003603A5"/>
    <w:rsid w:val="003D70D9"/>
    <w:rsid w:val="00430BB9"/>
    <w:rsid w:val="004C5DCF"/>
    <w:rsid w:val="004C6784"/>
    <w:rsid w:val="004E384C"/>
    <w:rsid w:val="004E6169"/>
    <w:rsid w:val="004F14E1"/>
    <w:rsid w:val="00516E60"/>
    <w:rsid w:val="00565C41"/>
    <w:rsid w:val="005871DD"/>
    <w:rsid w:val="005D6569"/>
    <w:rsid w:val="005E37F3"/>
    <w:rsid w:val="00637A85"/>
    <w:rsid w:val="006D5830"/>
    <w:rsid w:val="00710A1D"/>
    <w:rsid w:val="00754473"/>
    <w:rsid w:val="00764585"/>
    <w:rsid w:val="00765872"/>
    <w:rsid w:val="00783456"/>
    <w:rsid w:val="007A577E"/>
    <w:rsid w:val="007C2CE3"/>
    <w:rsid w:val="007D02D5"/>
    <w:rsid w:val="00814363"/>
    <w:rsid w:val="00865F69"/>
    <w:rsid w:val="00867678"/>
    <w:rsid w:val="00882F8B"/>
    <w:rsid w:val="00905BBC"/>
    <w:rsid w:val="009248A3"/>
    <w:rsid w:val="009666D6"/>
    <w:rsid w:val="009766B3"/>
    <w:rsid w:val="009D0396"/>
    <w:rsid w:val="00A467E7"/>
    <w:rsid w:val="00AA0AFE"/>
    <w:rsid w:val="00AA158D"/>
    <w:rsid w:val="00AD34BC"/>
    <w:rsid w:val="00AE54F3"/>
    <w:rsid w:val="00B151AC"/>
    <w:rsid w:val="00B17F9E"/>
    <w:rsid w:val="00B33625"/>
    <w:rsid w:val="00BF6A73"/>
    <w:rsid w:val="00C11AAC"/>
    <w:rsid w:val="00D01C96"/>
    <w:rsid w:val="00D40854"/>
    <w:rsid w:val="00D53F9D"/>
    <w:rsid w:val="00D864D7"/>
    <w:rsid w:val="00DC66CD"/>
    <w:rsid w:val="00DD5CE0"/>
    <w:rsid w:val="00E14E7C"/>
    <w:rsid w:val="00E30D9F"/>
    <w:rsid w:val="00E4021B"/>
    <w:rsid w:val="00E77DA4"/>
    <w:rsid w:val="00E806FD"/>
    <w:rsid w:val="00E95F4E"/>
    <w:rsid w:val="00EA7CD1"/>
    <w:rsid w:val="00EB49F4"/>
    <w:rsid w:val="00EB67E0"/>
    <w:rsid w:val="00F44B2D"/>
    <w:rsid w:val="00F665F8"/>
    <w:rsid w:val="00F77948"/>
    <w:rsid w:val="00FB0902"/>
    <w:rsid w:val="00FB6E7E"/>
    <w:rsid w:val="00FE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B21E4-4F80-4FA1-A7BB-2BDA1CC7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6FD"/>
    <w:pPr>
      <w:spacing w:after="0" w:line="240" w:lineRule="auto"/>
    </w:pPr>
  </w:style>
  <w:style w:type="paragraph" w:styleId="BalloonText">
    <w:name w:val="Balloon Text"/>
    <w:basedOn w:val="Normal"/>
    <w:link w:val="BalloonTextChar"/>
    <w:uiPriority w:val="99"/>
    <w:semiHidden/>
    <w:unhideWhenUsed/>
    <w:rsid w:val="00976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6B3"/>
    <w:rPr>
      <w:rFonts w:ascii="Segoe UI" w:hAnsi="Segoe UI" w:cs="Segoe UI"/>
      <w:sz w:val="18"/>
      <w:szCs w:val="18"/>
    </w:rPr>
  </w:style>
  <w:style w:type="character" w:styleId="Hyperlink">
    <w:name w:val="Hyperlink"/>
    <w:basedOn w:val="DefaultParagraphFont"/>
    <w:uiPriority w:val="99"/>
    <w:unhideWhenUsed/>
    <w:rsid w:val="002E6F86"/>
    <w:rPr>
      <w:color w:val="0563C1" w:themeColor="hyperlink"/>
      <w:u w:val="single"/>
    </w:rPr>
  </w:style>
  <w:style w:type="paragraph" w:styleId="ListParagraph">
    <w:name w:val="List Paragraph"/>
    <w:basedOn w:val="Normal"/>
    <w:uiPriority w:val="34"/>
    <w:qFormat/>
    <w:rsid w:val="00F77948"/>
    <w:pPr>
      <w:ind w:left="720"/>
      <w:contextualSpacing/>
    </w:pPr>
  </w:style>
  <w:style w:type="paragraph" w:styleId="Header">
    <w:name w:val="header"/>
    <w:basedOn w:val="Normal"/>
    <w:link w:val="HeaderChar"/>
    <w:uiPriority w:val="99"/>
    <w:unhideWhenUsed/>
    <w:rsid w:val="007D0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2D5"/>
  </w:style>
  <w:style w:type="paragraph" w:styleId="Footer">
    <w:name w:val="footer"/>
    <w:basedOn w:val="Normal"/>
    <w:link w:val="FooterChar"/>
    <w:uiPriority w:val="99"/>
    <w:unhideWhenUsed/>
    <w:rsid w:val="007D0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1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rphazm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2C433-FEE5-43C7-A3F3-53D6220B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Receptionist</dc:creator>
  <cp:lastModifiedBy>Justin Iverson</cp:lastModifiedBy>
  <cp:revision>5</cp:revision>
  <cp:lastPrinted>2017-11-28T17:44:00Z</cp:lastPrinted>
  <dcterms:created xsi:type="dcterms:W3CDTF">2017-11-28T17:45:00Z</dcterms:created>
  <dcterms:modified xsi:type="dcterms:W3CDTF">2019-07-02T22:51:00Z</dcterms:modified>
</cp:coreProperties>
</file>